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8493A" w14:textId="0D51A5A5" w:rsidR="002F562B" w:rsidRPr="0036512B" w:rsidRDefault="00AA7BAA" w:rsidP="0036512B">
      <w:pPr>
        <w:spacing w:after="0" w:line="240" w:lineRule="auto"/>
        <w:jc w:val="center"/>
        <w:rPr>
          <w:rFonts w:ascii="Arial" w:eastAsia="Times New Roman" w:hAnsi="Arial" w:cs="Arial"/>
          <w:b/>
          <w:bCs/>
          <w:kern w:val="0"/>
          <w:sz w:val="28"/>
          <w14:ligatures w14:val="none"/>
        </w:rPr>
      </w:pPr>
      <w:r w:rsidRPr="0036512B">
        <w:rPr>
          <w:rFonts w:ascii="Arial" w:eastAsia="Times New Roman" w:hAnsi="Arial" w:cs="Arial"/>
          <w:b/>
          <w:bCs/>
          <w:kern w:val="0"/>
          <w:sz w:val="28"/>
          <w14:ligatures w14:val="none"/>
        </w:rPr>
        <w:t>Spectral Capital Announces Transformation into a</w:t>
      </w:r>
    </w:p>
    <w:p w14:paraId="0FC1A2F5" w14:textId="5FBE0AE4" w:rsidR="00AA7BAA" w:rsidRPr="0036512B" w:rsidRDefault="00AA7BAA" w:rsidP="0036512B">
      <w:pPr>
        <w:spacing w:after="0" w:line="240" w:lineRule="auto"/>
        <w:jc w:val="center"/>
        <w:rPr>
          <w:rFonts w:ascii="Arial" w:eastAsia="Times New Roman" w:hAnsi="Arial" w:cs="Arial"/>
          <w:b/>
          <w:bCs/>
          <w:kern w:val="0"/>
          <w:sz w:val="28"/>
          <w14:ligatures w14:val="none"/>
        </w:rPr>
      </w:pPr>
      <w:r w:rsidRPr="0036512B">
        <w:rPr>
          <w:rFonts w:ascii="Arial" w:eastAsia="Times New Roman" w:hAnsi="Arial" w:cs="Arial"/>
          <w:b/>
          <w:bCs/>
          <w:kern w:val="0"/>
          <w:sz w:val="28"/>
          <w14:ligatures w14:val="none"/>
        </w:rPr>
        <w:t>Deep Quantum Technology Platform</w:t>
      </w:r>
    </w:p>
    <w:p w14:paraId="1CD444E0" w14:textId="67D097F0" w:rsidR="002F562B" w:rsidRDefault="0036512B" w:rsidP="0036512B">
      <w:pPr>
        <w:spacing w:after="0" w:line="240" w:lineRule="auto"/>
        <w:jc w:val="both"/>
        <w:rPr>
          <w:rFonts w:ascii="Arial" w:eastAsia="Times New Roman" w:hAnsi="Arial" w:cs="Arial"/>
          <w:kern w:val="0"/>
          <w:sz w:val="28"/>
          <w14:ligatures w14:val="none"/>
        </w:rPr>
      </w:pPr>
      <w:bookmarkStart w:id="0" w:name="_GoBack"/>
      <w:bookmarkEnd w:id="0"/>
      <w:r>
        <w:rPr>
          <w:rFonts w:ascii="Arial" w:eastAsia="Times New Roman" w:hAnsi="Arial" w:cs="Arial"/>
          <w:noProof/>
          <w:kern w:val="0"/>
          <w:sz w:val="28"/>
        </w:rPr>
        <w:drawing>
          <wp:anchor distT="0" distB="0" distL="114300" distR="114300" simplePos="0" relativeHeight="251658240" behindDoc="0" locked="0" layoutInCell="1" allowOverlap="1" wp14:anchorId="54347DD3" wp14:editId="4861B3D2">
            <wp:simplePos x="0" y="0"/>
            <wp:positionH relativeFrom="column">
              <wp:posOffset>-72</wp:posOffset>
            </wp:positionH>
            <wp:positionV relativeFrom="paragraph">
              <wp:posOffset>66655</wp:posOffset>
            </wp:positionV>
            <wp:extent cx="5887039" cy="2883769"/>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eanShot 2024-12-24 at 08.02.18@2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7039" cy="2883769"/>
                    </a:xfrm>
                    <a:prstGeom prst="rect">
                      <a:avLst/>
                    </a:prstGeom>
                  </pic:spPr>
                </pic:pic>
              </a:graphicData>
            </a:graphic>
            <wp14:sizeRelH relativeFrom="page">
              <wp14:pctWidth>0</wp14:pctWidth>
            </wp14:sizeRelH>
            <wp14:sizeRelV relativeFrom="page">
              <wp14:pctHeight>0</wp14:pctHeight>
            </wp14:sizeRelV>
          </wp:anchor>
        </w:drawing>
      </w:r>
    </w:p>
    <w:p w14:paraId="70BA74CB" w14:textId="2F7FDDCC" w:rsidR="002F562B" w:rsidRPr="002F562B" w:rsidRDefault="002F562B" w:rsidP="0036512B">
      <w:pPr>
        <w:spacing w:after="0" w:line="240" w:lineRule="auto"/>
        <w:jc w:val="both"/>
        <w:rPr>
          <w:rFonts w:ascii="Arial" w:eastAsia="Times New Roman" w:hAnsi="Arial" w:cs="Arial"/>
          <w:kern w:val="0"/>
          <w:sz w:val="28"/>
          <w14:ligatures w14:val="none"/>
        </w:rPr>
      </w:pPr>
    </w:p>
    <w:p w14:paraId="36F665DC" w14:textId="770D169A" w:rsidR="002F562B" w:rsidRPr="002F562B" w:rsidRDefault="002F562B" w:rsidP="0036512B">
      <w:pPr>
        <w:spacing w:after="0" w:line="240" w:lineRule="auto"/>
        <w:jc w:val="both"/>
        <w:rPr>
          <w:rFonts w:ascii="Arial" w:eastAsia="Times New Roman" w:hAnsi="Arial" w:cs="Arial"/>
          <w:i/>
          <w:iCs/>
          <w:kern w:val="0"/>
          <w14:ligatures w14:val="none"/>
        </w:rPr>
      </w:pPr>
    </w:p>
    <w:p w14:paraId="73CE8D26" w14:textId="0DDDBFB9" w:rsidR="0036512B" w:rsidRDefault="0036512B" w:rsidP="0036512B">
      <w:pPr>
        <w:spacing w:after="0" w:line="240" w:lineRule="auto"/>
        <w:jc w:val="both"/>
        <w:rPr>
          <w:rFonts w:ascii="Arial" w:eastAsia="Times New Roman" w:hAnsi="Arial" w:cs="Arial"/>
          <w:i/>
          <w:iCs/>
          <w:kern w:val="0"/>
          <w14:ligatures w14:val="none"/>
        </w:rPr>
      </w:pPr>
    </w:p>
    <w:p w14:paraId="546A0A68" w14:textId="77777777" w:rsidR="0036512B" w:rsidRDefault="0036512B" w:rsidP="0036512B">
      <w:pPr>
        <w:spacing w:after="0" w:line="240" w:lineRule="auto"/>
        <w:jc w:val="both"/>
        <w:rPr>
          <w:rFonts w:ascii="Arial" w:eastAsia="Times New Roman" w:hAnsi="Arial" w:cs="Arial"/>
          <w:i/>
          <w:iCs/>
          <w:kern w:val="0"/>
          <w14:ligatures w14:val="none"/>
        </w:rPr>
      </w:pPr>
    </w:p>
    <w:p w14:paraId="33157841" w14:textId="451B9771" w:rsidR="0036512B" w:rsidRDefault="0036512B" w:rsidP="0036512B">
      <w:pPr>
        <w:spacing w:after="0" w:line="240" w:lineRule="auto"/>
        <w:jc w:val="both"/>
        <w:rPr>
          <w:rFonts w:ascii="Arial" w:eastAsia="Times New Roman" w:hAnsi="Arial" w:cs="Arial"/>
          <w:i/>
          <w:iCs/>
          <w:kern w:val="0"/>
          <w14:ligatures w14:val="none"/>
        </w:rPr>
      </w:pPr>
    </w:p>
    <w:p w14:paraId="4E8DA264" w14:textId="24A6466D" w:rsidR="0036512B" w:rsidRDefault="0036512B" w:rsidP="0036512B">
      <w:pPr>
        <w:spacing w:after="0" w:line="240" w:lineRule="auto"/>
        <w:jc w:val="both"/>
        <w:rPr>
          <w:rFonts w:ascii="Arial" w:eastAsia="Times New Roman" w:hAnsi="Arial" w:cs="Arial"/>
          <w:i/>
          <w:iCs/>
          <w:kern w:val="0"/>
          <w14:ligatures w14:val="none"/>
        </w:rPr>
      </w:pPr>
    </w:p>
    <w:p w14:paraId="19E878A6" w14:textId="066942DD" w:rsidR="0036512B" w:rsidRDefault="0036512B" w:rsidP="0036512B">
      <w:pPr>
        <w:spacing w:after="0" w:line="240" w:lineRule="auto"/>
        <w:jc w:val="both"/>
        <w:rPr>
          <w:rFonts w:ascii="Arial" w:eastAsia="Times New Roman" w:hAnsi="Arial" w:cs="Arial"/>
          <w:i/>
          <w:iCs/>
          <w:kern w:val="0"/>
          <w14:ligatures w14:val="none"/>
        </w:rPr>
      </w:pPr>
    </w:p>
    <w:p w14:paraId="0F36C180" w14:textId="42A9FB3B" w:rsidR="0036512B" w:rsidRDefault="0036512B" w:rsidP="0036512B">
      <w:pPr>
        <w:spacing w:after="0" w:line="240" w:lineRule="auto"/>
        <w:jc w:val="both"/>
        <w:rPr>
          <w:rFonts w:ascii="Arial" w:eastAsia="Times New Roman" w:hAnsi="Arial" w:cs="Arial"/>
          <w:i/>
          <w:iCs/>
          <w:kern w:val="0"/>
          <w14:ligatures w14:val="none"/>
        </w:rPr>
      </w:pPr>
    </w:p>
    <w:p w14:paraId="0E17D4F6" w14:textId="4351A2A1" w:rsidR="0036512B" w:rsidRDefault="0036512B" w:rsidP="0036512B">
      <w:pPr>
        <w:spacing w:after="0" w:line="240" w:lineRule="auto"/>
        <w:jc w:val="both"/>
        <w:rPr>
          <w:rFonts w:ascii="Arial" w:eastAsia="Times New Roman" w:hAnsi="Arial" w:cs="Arial"/>
          <w:i/>
          <w:iCs/>
          <w:kern w:val="0"/>
          <w14:ligatures w14:val="none"/>
        </w:rPr>
      </w:pPr>
    </w:p>
    <w:p w14:paraId="2DD8DC59" w14:textId="7389FE59" w:rsidR="0036512B" w:rsidRDefault="0036512B" w:rsidP="0036512B">
      <w:pPr>
        <w:spacing w:after="0" w:line="240" w:lineRule="auto"/>
        <w:jc w:val="both"/>
        <w:rPr>
          <w:rFonts w:ascii="Arial" w:eastAsia="Times New Roman" w:hAnsi="Arial" w:cs="Arial"/>
          <w:i/>
          <w:iCs/>
          <w:kern w:val="0"/>
          <w14:ligatures w14:val="none"/>
        </w:rPr>
      </w:pPr>
    </w:p>
    <w:p w14:paraId="0FEF8922" w14:textId="736C86EF" w:rsidR="0036512B" w:rsidRDefault="0036512B" w:rsidP="0036512B">
      <w:pPr>
        <w:spacing w:after="0" w:line="240" w:lineRule="auto"/>
        <w:jc w:val="both"/>
        <w:rPr>
          <w:rFonts w:ascii="Arial" w:eastAsia="Times New Roman" w:hAnsi="Arial" w:cs="Arial"/>
          <w:i/>
          <w:iCs/>
          <w:kern w:val="0"/>
          <w14:ligatures w14:val="none"/>
        </w:rPr>
      </w:pPr>
    </w:p>
    <w:p w14:paraId="258177C3" w14:textId="72DC2DE8" w:rsidR="0036512B" w:rsidRDefault="0036512B" w:rsidP="0036512B">
      <w:pPr>
        <w:spacing w:after="0" w:line="240" w:lineRule="auto"/>
        <w:jc w:val="both"/>
        <w:rPr>
          <w:rFonts w:ascii="Arial" w:eastAsia="Times New Roman" w:hAnsi="Arial" w:cs="Arial"/>
          <w:i/>
          <w:iCs/>
          <w:kern w:val="0"/>
          <w14:ligatures w14:val="none"/>
        </w:rPr>
      </w:pPr>
    </w:p>
    <w:p w14:paraId="03DA14B9" w14:textId="60599F00" w:rsidR="0036512B" w:rsidRDefault="0036512B" w:rsidP="0036512B">
      <w:pPr>
        <w:spacing w:after="0" w:line="240" w:lineRule="auto"/>
        <w:jc w:val="both"/>
        <w:rPr>
          <w:rFonts w:ascii="Arial" w:eastAsia="Times New Roman" w:hAnsi="Arial" w:cs="Arial"/>
          <w:i/>
          <w:iCs/>
          <w:kern w:val="0"/>
          <w14:ligatures w14:val="none"/>
        </w:rPr>
      </w:pPr>
    </w:p>
    <w:p w14:paraId="693599C4" w14:textId="77777777" w:rsidR="0036512B" w:rsidRDefault="0036512B" w:rsidP="0036512B">
      <w:pPr>
        <w:spacing w:after="0" w:line="240" w:lineRule="auto"/>
        <w:jc w:val="both"/>
        <w:rPr>
          <w:rFonts w:ascii="Arial" w:eastAsia="Times New Roman" w:hAnsi="Arial" w:cs="Arial"/>
          <w:i/>
          <w:iCs/>
          <w:kern w:val="0"/>
          <w14:ligatures w14:val="none"/>
        </w:rPr>
      </w:pPr>
    </w:p>
    <w:p w14:paraId="492AC995" w14:textId="77777777" w:rsidR="0036512B" w:rsidRDefault="0036512B" w:rsidP="0036512B">
      <w:pPr>
        <w:spacing w:after="0" w:line="240" w:lineRule="auto"/>
        <w:jc w:val="both"/>
        <w:rPr>
          <w:rFonts w:ascii="Arial" w:eastAsia="Times New Roman" w:hAnsi="Arial" w:cs="Arial"/>
          <w:i/>
          <w:iCs/>
          <w:kern w:val="0"/>
          <w14:ligatures w14:val="none"/>
        </w:rPr>
      </w:pPr>
    </w:p>
    <w:p w14:paraId="32AC42D9" w14:textId="10195380" w:rsidR="0036512B" w:rsidRDefault="0036512B" w:rsidP="0036512B">
      <w:pPr>
        <w:spacing w:after="0" w:line="240" w:lineRule="auto"/>
        <w:jc w:val="both"/>
        <w:rPr>
          <w:rFonts w:ascii="Arial" w:eastAsia="Times New Roman" w:hAnsi="Arial" w:cs="Arial"/>
          <w:i/>
          <w:iCs/>
          <w:kern w:val="0"/>
          <w14:ligatures w14:val="none"/>
        </w:rPr>
      </w:pPr>
    </w:p>
    <w:p w14:paraId="0946C836" w14:textId="104C5E92" w:rsidR="002F562B"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i/>
          <w:iCs/>
          <w:kern w:val="0"/>
          <w14:ligatures w14:val="none"/>
        </w:rPr>
        <w:t>Seattle, WA—December 24, 2024</w:t>
      </w:r>
      <w:r w:rsidRPr="002F562B">
        <w:rPr>
          <w:rFonts w:ascii="Arial" w:eastAsia="Times New Roman" w:hAnsi="Arial" w:cs="Arial"/>
          <w:kern w:val="0"/>
          <w14:ligatures w14:val="none"/>
        </w:rPr>
        <w:t xml:space="preserve"> — </w:t>
      </w:r>
      <w:hyperlink r:id="rId8" w:history="1">
        <w:r w:rsidRPr="002F562B">
          <w:rPr>
            <w:rStyle w:val="Hyperlink"/>
            <w:rFonts w:ascii="Arial" w:eastAsia="Times New Roman" w:hAnsi="Arial" w:cs="Arial"/>
            <w:b/>
            <w:bCs/>
            <w:kern w:val="0"/>
            <w:u w:val="none"/>
            <w14:ligatures w14:val="none"/>
          </w:rPr>
          <w:t>Spectral Capital Corporation</w:t>
        </w:r>
      </w:hyperlink>
      <w:r w:rsidRPr="002F562B">
        <w:rPr>
          <w:rFonts w:ascii="Arial" w:eastAsia="Times New Roman" w:hAnsi="Arial" w:cs="Arial"/>
          <w:b/>
          <w:kern w:val="0"/>
          <w14:ligatures w14:val="none"/>
        </w:rPr>
        <w:t xml:space="preserve"> </w:t>
      </w:r>
      <w:hyperlink r:id="rId9" w:history="1">
        <w:r w:rsidRPr="002F562B">
          <w:rPr>
            <w:rStyle w:val="Hyperlink"/>
            <w:rFonts w:ascii="Arial" w:eastAsia="Times New Roman" w:hAnsi="Arial" w:cs="Arial"/>
            <w:b/>
            <w:kern w:val="0"/>
            <w:u w:val="none"/>
            <w14:ligatures w14:val="none"/>
          </w:rPr>
          <w:t>(OTCQB: FCCN)</w:t>
        </w:r>
      </w:hyperlink>
      <w:r w:rsidRPr="002F562B">
        <w:rPr>
          <w:rFonts w:ascii="Arial" w:eastAsia="Times New Roman" w:hAnsi="Arial" w:cs="Arial"/>
          <w:kern w:val="0"/>
          <w14:ligatures w14:val="none"/>
        </w:rPr>
        <w:t xml:space="preserve">, </w:t>
      </w:r>
      <w:r w:rsidR="0036512B">
        <w:rPr>
          <w:rFonts w:ascii="Arial" w:eastAsia="Times New Roman" w:hAnsi="Arial" w:cs="Arial"/>
          <w:kern w:val="0"/>
          <w14:ligatures w14:val="none"/>
        </w:rPr>
        <w:t xml:space="preserve"> </w:t>
      </w:r>
      <w:r w:rsidRPr="002F562B">
        <w:rPr>
          <w:rFonts w:ascii="Arial" w:eastAsia="Times New Roman" w:hAnsi="Arial" w:cs="Arial"/>
          <w:kern w:val="0"/>
          <w14:ligatures w14:val="none"/>
        </w:rPr>
        <w:t xml:space="preserve">a leader in quantum innovation, proudly announces its transformation into a </w:t>
      </w:r>
      <w:r w:rsidRPr="002F562B">
        <w:rPr>
          <w:rFonts w:ascii="Arial" w:eastAsia="Times New Roman" w:hAnsi="Arial" w:cs="Arial"/>
          <w:bCs/>
          <w:kern w:val="0"/>
          <w14:ligatures w14:val="none"/>
        </w:rPr>
        <w:t>Deep Quantum Technology Platform</w:t>
      </w:r>
      <w:r w:rsidRPr="002F562B">
        <w:rPr>
          <w:rFonts w:ascii="Arial" w:eastAsia="Times New Roman" w:hAnsi="Arial" w:cs="Arial"/>
          <w:kern w:val="0"/>
          <w14:ligatures w14:val="none"/>
        </w:rPr>
        <w:t xml:space="preserve">. This strategic evolution positions Spectral at the forefront of the quantum era, uniting proprietary technologies in </w:t>
      </w:r>
      <w:r w:rsidRPr="002F562B">
        <w:rPr>
          <w:rFonts w:ascii="Arial" w:eastAsia="Times New Roman" w:hAnsi="Arial" w:cs="Arial"/>
          <w:bCs/>
          <w:kern w:val="0"/>
          <w14:ligatures w14:val="none"/>
        </w:rPr>
        <w:t>quantum cloud computing</w:t>
      </w:r>
      <w:r w:rsidRPr="002F562B">
        <w:rPr>
          <w:rFonts w:ascii="Arial" w:eastAsia="Times New Roman" w:hAnsi="Arial" w:cs="Arial"/>
          <w:kern w:val="0"/>
          <w14:ligatures w14:val="none"/>
        </w:rPr>
        <w:t xml:space="preserve">, </w:t>
      </w:r>
      <w:r w:rsidRPr="002F562B">
        <w:rPr>
          <w:rFonts w:ascii="Arial" w:eastAsia="Times New Roman" w:hAnsi="Arial" w:cs="Arial"/>
          <w:bCs/>
          <w:kern w:val="0"/>
          <w14:ligatures w14:val="none"/>
        </w:rPr>
        <w:t>distributed quantum ledger databases</w:t>
      </w:r>
      <w:r w:rsidRPr="002F562B">
        <w:rPr>
          <w:rFonts w:ascii="Arial" w:eastAsia="Times New Roman" w:hAnsi="Arial" w:cs="Arial"/>
          <w:kern w:val="0"/>
          <w14:ligatures w14:val="none"/>
        </w:rPr>
        <w:t xml:space="preserve">, and </w:t>
      </w:r>
      <w:r w:rsidRPr="002F562B">
        <w:rPr>
          <w:rFonts w:ascii="Arial" w:eastAsia="Times New Roman" w:hAnsi="Arial" w:cs="Arial"/>
          <w:bCs/>
          <w:kern w:val="0"/>
          <w14:ligatures w14:val="none"/>
        </w:rPr>
        <w:t>plasmonic quantum chips</w:t>
      </w:r>
      <w:r w:rsidRPr="002F562B">
        <w:rPr>
          <w:rFonts w:ascii="Arial" w:eastAsia="Times New Roman" w:hAnsi="Arial" w:cs="Arial"/>
          <w:kern w:val="0"/>
          <w14:ligatures w14:val="none"/>
        </w:rPr>
        <w:t xml:space="preserve">. </w:t>
      </w:r>
    </w:p>
    <w:p w14:paraId="49FE1143" w14:textId="77777777" w:rsidR="002F562B" w:rsidRPr="002F562B" w:rsidRDefault="002F562B" w:rsidP="0036512B">
      <w:pPr>
        <w:spacing w:after="0" w:line="240" w:lineRule="auto"/>
        <w:jc w:val="both"/>
        <w:rPr>
          <w:rFonts w:ascii="Arial" w:eastAsia="Times New Roman" w:hAnsi="Arial" w:cs="Arial"/>
          <w:kern w:val="0"/>
          <w14:ligatures w14:val="none"/>
        </w:rPr>
      </w:pPr>
    </w:p>
    <w:p w14:paraId="1295387F" w14:textId="7B7B732A"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 xml:space="preserve">With the addition of renowned quantum physicist </w:t>
      </w:r>
      <w:r w:rsidRPr="002F562B">
        <w:rPr>
          <w:rFonts w:ascii="Arial" w:eastAsia="Times New Roman" w:hAnsi="Arial" w:cs="Arial"/>
          <w:bCs/>
          <w:kern w:val="0"/>
          <w14:ligatures w14:val="none"/>
        </w:rPr>
        <w:t>Dr. Moshik Cohen</w:t>
      </w:r>
      <w:r w:rsidRPr="002F562B">
        <w:rPr>
          <w:rFonts w:ascii="Arial" w:eastAsia="Times New Roman" w:hAnsi="Arial" w:cs="Arial"/>
          <w:kern w:val="0"/>
          <w14:ligatures w14:val="none"/>
        </w:rPr>
        <w:t xml:space="preserve"> as Chief Technology Officer and the groundbreaking </w:t>
      </w:r>
      <w:r w:rsidRPr="002F562B">
        <w:rPr>
          <w:rFonts w:ascii="Arial" w:eastAsia="Times New Roman" w:hAnsi="Arial" w:cs="Arial"/>
          <w:bCs/>
          <w:kern w:val="0"/>
          <w14:ligatures w14:val="none"/>
        </w:rPr>
        <w:t>Verdant Quantum initiative</w:t>
      </w:r>
      <w:r w:rsidRPr="002F562B">
        <w:rPr>
          <w:rFonts w:ascii="Arial" w:eastAsia="Times New Roman" w:hAnsi="Arial" w:cs="Arial"/>
          <w:kern w:val="0"/>
          <w14:ligatures w14:val="none"/>
        </w:rPr>
        <w:t>, Spectral Capital is pioneering scalable, sustainable, and practical quantum computing solutions.</w:t>
      </w:r>
    </w:p>
    <w:p w14:paraId="31986B25" w14:textId="77777777" w:rsidR="002F562B" w:rsidRPr="002F562B" w:rsidRDefault="002F562B" w:rsidP="0036512B">
      <w:pPr>
        <w:spacing w:after="0" w:line="240" w:lineRule="auto"/>
        <w:jc w:val="both"/>
        <w:outlineLvl w:val="2"/>
        <w:rPr>
          <w:rFonts w:ascii="Arial" w:eastAsia="Times New Roman" w:hAnsi="Arial" w:cs="Arial"/>
          <w:bCs/>
          <w:kern w:val="0"/>
          <w14:ligatures w14:val="none"/>
        </w:rPr>
      </w:pPr>
    </w:p>
    <w:p w14:paraId="01A5090D" w14:textId="32E90CAF"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From Incubator to Operator: Spectral’s New Vision</w:t>
      </w:r>
    </w:p>
    <w:p w14:paraId="3358F1F1" w14:textId="77777777"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Spectral Capital has redefined its role in quantum technology by moving beyond incubation to develop, own, and operate its proprietary quantum systems.</w:t>
      </w:r>
    </w:p>
    <w:p w14:paraId="7646898F" w14:textId="1A1ABCA9"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 xml:space="preserve">“This is not just a rebranding—it is a bold leap into the future of quantum computing,” said </w:t>
      </w:r>
      <w:r w:rsidR="009E3285" w:rsidRPr="002F562B">
        <w:rPr>
          <w:rFonts w:ascii="Arial" w:eastAsia="Times New Roman" w:hAnsi="Arial" w:cs="Arial"/>
          <w:bCs/>
          <w:kern w:val="0"/>
          <w14:ligatures w14:val="none"/>
        </w:rPr>
        <w:t xml:space="preserve">Jenifer Osterwalder, </w:t>
      </w:r>
      <w:r w:rsidR="009E3285" w:rsidRPr="002F562B">
        <w:rPr>
          <w:rFonts w:ascii="Arial" w:eastAsia="Times New Roman" w:hAnsi="Arial" w:cs="Arial"/>
          <w:kern w:val="0"/>
          <w14:ligatures w14:val="none"/>
        </w:rPr>
        <w:t>CEO</w:t>
      </w:r>
      <w:r w:rsidRPr="002F562B">
        <w:rPr>
          <w:rFonts w:ascii="Arial" w:eastAsia="Times New Roman" w:hAnsi="Arial" w:cs="Arial"/>
          <w:kern w:val="0"/>
          <w14:ligatures w14:val="none"/>
        </w:rPr>
        <w:t xml:space="preserve">. “Spectral Capital is now delivering a fully integrated platform with technologies like the </w:t>
      </w:r>
      <w:hyperlink r:id="rId10" w:history="1">
        <w:r w:rsidRPr="002F562B">
          <w:rPr>
            <w:rStyle w:val="Hyperlink"/>
            <w:rFonts w:ascii="Arial" w:eastAsia="Times New Roman" w:hAnsi="Arial" w:cs="Arial"/>
            <w:b/>
            <w:bCs/>
            <w:kern w:val="0"/>
            <w:u w:val="none"/>
            <w14:ligatures w14:val="none"/>
          </w:rPr>
          <w:t xml:space="preserve">Vogon </w:t>
        </w:r>
        <w:r w:rsidR="009E3285" w:rsidRPr="002F562B">
          <w:rPr>
            <w:rStyle w:val="Hyperlink"/>
            <w:rFonts w:ascii="Arial" w:eastAsia="Times New Roman" w:hAnsi="Arial" w:cs="Arial"/>
            <w:b/>
            <w:bCs/>
            <w:kern w:val="0"/>
            <w:u w:val="none"/>
            <w14:ligatures w14:val="none"/>
          </w:rPr>
          <w:t>Decentralized Edge and Hybrid Cloud</w:t>
        </w:r>
      </w:hyperlink>
      <w:r w:rsidR="009E3285" w:rsidRPr="002F562B">
        <w:rPr>
          <w:rFonts w:ascii="Arial" w:eastAsia="Times New Roman" w:hAnsi="Arial" w:cs="Arial"/>
          <w:bCs/>
          <w:kern w:val="0"/>
          <w14:ligatures w14:val="none"/>
        </w:rPr>
        <w:t>, its embedded</w:t>
      </w:r>
      <w:r w:rsidR="002F562B" w:rsidRPr="002F562B">
        <w:rPr>
          <w:rFonts w:ascii="Arial" w:eastAsia="Times New Roman" w:hAnsi="Arial" w:cs="Arial"/>
          <w:bCs/>
          <w:kern w:val="0"/>
          <w14:ligatures w14:val="none"/>
        </w:rPr>
        <w:t xml:space="preserve"> </w:t>
      </w:r>
      <w:r w:rsidRPr="002F562B">
        <w:rPr>
          <w:rFonts w:ascii="Arial" w:eastAsia="Times New Roman" w:hAnsi="Arial" w:cs="Arial"/>
          <w:bCs/>
          <w:kern w:val="0"/>
          <w14:ligatures w14:val="none"/>
        </w:rPr>
        <w:t>Distributed Quantum Ledger Database (DQLDB)</w:t>
      </w:r>
      <w:r w:rsidRPr="002F562B">
        <w:rPr>
          <w:rFonts w:ascii="Arial" w:eastAsia="Times New Roman" w:hAnsi="Arial" w:cs="Arial"/>
          <w:kern w:val="0"/>
          <w14:ligatures w14:val="none"/>
        </w:rPr>
        <w:t xml:space="preserve">, </w:t>
      </w:r>
      <w:r w:rsidRPr="002F562B">
        <w:rPr>
          <w:rFonts w:ascii="Arial" w:eastAsia="Times New Roman" w:hAnsi="Arial" w:cs="Arial"/>
          <w:bCs/>
          <w:kern w:val="0"/>
          <w14:ligatures w14:val="none"/>
        </w:rPr>
        <w:t>plasmonic System-On-a-Chip (SOC) architecture</w:t>
      </w:r>
      <w:r w:rsidRPr="002F562B">
        <w:rPr>
          <w:rFonts w:ascii="Arial" w:eastAsia="Times New Roman" w:hAnsi="Arial" w:cs="Arial"/>
          <w:kern w:val="0"/>
          <w14:ligatures w14:val="none"/>
        </w:rPr>
        <w:t xml:space="preserve">, and </w:t>
      </w:r>
      <w:r w:rsidRPr="002F562B">
        <w:rPr>
          <w:rFonts w:ascii="Arial" w:eastAsia="Times New Roman" w:hAnsi="Arial" w:cs="Arial"/>
          <w:bCs/>
          <w:kern w:val="0"/>
          <w14:ligatures w14:val="none"/>
        </w:rPr>
        <w:t>energy-efficient quantum algorithms</w:t>
      </w:r>
      <w:r w:rsidRPr="002F562B">
        <w:rPr>
          <w:rFonts w:ascii="Arial" w:eastAsia="Times New Roman" w:hAnsi="Arial" w:cs="Arial"/>
          <w:kern w:val="0"/>
          <w14:ligatures w14:val="none"/>
        </w:rPr>
        <w:t>. These innovations bridge the gap between classical and quantum systems, offering the scalability and environmental responsibility required for the quantum era.”</w:t>
      </w:r>
    </w:p>
    <w:p w14:paraId="752DB554" w14:textId="77777777" w:rsidR="002F562B" w:rsidRPr="002F562B" w:rsidRDefault="002F562B" w:rsidP="0036512B">
      <w:pPr>
        <w:spacing w:after="0" w:line="240" w:lineRule="auto"/>
        <w:jc w:val="both"/>
        <w:outlineLvl w:val="2"/>
        <w:rPr>
          <w:rFonts w:ascii="Arial" w:eastAsia="Times New Roman" w:hAnsi="Arial" w:cs="Arial"/>
          <w:bCs/>
          <w:kern w:val="0"/>
          <w14:ligatures w14:val="none"/>
        </w:rPr>
      </w:pPr>
    </w:p>
    <w:p w14:paraId="0B182495" w14:textId="3F532E8D"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Introducing Room Temperature Quantum Transfer and Compute</w:t>
      </w:r>
    </w:p>
    <w:p w14:paraId="384019F5" w14:textId="0B0AF648"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 xml:space="preserve">To drive its ambitious vision, Spectral announced earlier this month the addition </w:t>
      </w:r>
      <w:r w:rsidRPr="002F562B">
        <w:rPr>
          <w:rFonts w:ascii="Arial" w:eastAsia="Times New Roman" w:hAnsi="Arial" w:cs="Arial"/>
          <w:bCs/>
          <w:kern w:val="0"/>
          <w14:ligatures w14:val="none"/>
        </w:rPr>
        <w:t>Dr. Moshik Cohen</w:t>
      </w:r>
      <w:r w:rsidRPr="002F562B">
        <w:rPr>
          <w:rFonts w:ascii="Arial" w:eastAsia="Times New Roman" w:hAnsi="Arial" w:cs="Arial"/>
          <w:kern w:val="0"/>
          <w14:ligatures w14:val="none"/>
        </w:rPr>
        <w:t xml:space="preserve">, an expert in quantum state dynamics and plasmonic computing as CTO.  The Company is fusing the revolutionary initiative from </w:t>
      </w:r>
      <w:r w:rsidRPr="002F562B">
        <w:rPr>
          <w:rFonts w:ascii="Arial" w:eastAsia="Times New Roman" w:hAnsi="Arial" w:cs="Arial"/>
          <w:bCs/>
          <w:kern w:val="0"/>
          <w14:ligatures w14:val="none"/>
        </w:rPr>
        <w:t xml:space="preserve">Verdant Quantum </w:t>
      </w:r>
      <w:r w:rsidRPr="002F562B">
        <w:rPr>
          <w:rFonts w:ascii="Arial" w:eastAsia="Times New Roman" w:hAnsi="Arial" w:cs="Arial"/>
          <w:kern w:val="0"/>
          <w14:ligatures w14:val="none"/>
        </w:rPr>
        <w:t>to eliminate the need for cryogenic cooling by leveraging room-temperature plasmonic chips.</w:t>
      </w:r>
    </w:p>
    <w:p w14:paraId="3E96EC6B" w14:textId="77777777" w:rsidR="002F562B" w:rsidRPr="002F562B" w:rsidRDefault="002F562B" w:rsidP="0036512B">
      <w:pPr>
        <w:spacing w:after="0" w:line="240" w:lineRule="auto"/>
        <w:jc w:val="both"/>
        <w:rPr>
          <w:rFonts w:ascii="Arial" w:eastAsia="Times New Roman" w:hAnsi="Arial" w:cs="Arial"/>
          <w:kern w:val="0"/>
          <w14:ligatures w14:val="none"/>
        </w:rPr>
      </w:pPr>
    </w:p>
    <w:p w14:paraId="0E309DD4" w14:textId="50113421"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lastRenderedPageBreak/>
        <w:t xml:space="preserve">This solution bridges classical and quantum computing with </w:t>
      </w:r>
      <w:r w:rsidRPr="002F562B">
        <w:rPr>
          <w:rFonts w:ascii="Arial" w:eastAsia="Times New Roman" w:hAnsi="Arial" w:cs="Arial"/>
          <w:bCs/>
          <w:kern w:val="0"/>
          <w14:ligatures w14:val="none"/>
        </w:rPr>
        <w:t>CMOS-compatible plasmonic processors</w:t>
      </w:r>
      <w:r w:rsidRPr="002F562B">
        <w:rPr>
          <w:rFonts w:ascii="Arial" w:eastAsia="Times New Roman" w:hAnsi="Arial" w:cs="Arial"/>
          <w:kern w:val="0"/>
          <w14:ligatures w14:val="none"/>
        </w:rPr>
        <w:t xml:space="preserve"> allowing these chips harness energy waves controlled by light, called plasmons, to deliver near-light-speed data processing with unmatched precision and efficiency—all while dramatically reducing energy consumption and costs.</w:t>
      </w:r>
    </w:p>
    <w:p w14:paraId="5FE84093" w14:textId="77777777" w:rsidR="002F562B" w:rsidRPr="002F562B" w:rsidRDefault="002F562B" w:rsidP="0036512B">
      <w:pPr>
        <w:spacing w:after="0" w:line="240" w:lineRule="auto"/>
        <w:jc w:val="both"/>
        <w:outlineLvl w:val="2"/>
        <w:rPr>
          <w:rFonts w:ascii="Arial" w:eastAsia="Times New Roman" w:hAnsi="Arial" w:cs="Arial"/>
          <w:bCs/>
          <w:kern w:val="0"/>
          <w14:ligatures w14:val="none"/>
        </w:rPr>
      </w:pPr>
    </w:p>
    <w:p w14:paraId="7A238EFA" w14:textId="3EF88A8E"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Transformative Innovations Powering Spectral’s Platform</w:t>
      </w:r>
    </w:p>
    <w:p w14:paraId="0ED3B320" w14:textId="6259578C"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The world’s first plasmonic-ready distributed quantum ledger database, Vogon, provides secure, scalable, and semantically enriched data management. Its key features include:</w:t>
      </w:r>
    </w:p>
    <w:p w14:paraId="6A8B978F" w14:textId="77777777" w:rsidR="00AA7BAA" w:rsidRPr="002F562B" w:rsidRDefault="00AA7BAA" w:rsidP="0036512B">
      <w:pPr>
        <w:numPr>
          <w:ilvl w:val="0"/>
          <w:numId w:val="1"/>
        </w:numPr>
        <w:spacing w:after="0" w:line="240" w:lineRule="auto"/>
        <w:jc w:val="both"/>
        <w:rPr>
          <w:rFonts w:ascii="Arial" w:eastAsia="Times New Roman" w:hAnsi="Arial" w:cs="Arial"/>
          <w:kern w:val="0"/>
          <w14:ligatures w14:val="none"/>
        </w:rPr>
      </w:pPr>
      <w:r w:rsidRPr="002F562B">
        <w:rPr>
          <w:rFonts w:ascii="Arial" w:eastAsia="Times New Roman" w:hAnsi="Arial" w:cs="Arial"/>
          <w:bCs/>
          <w:kern w:val="0"/>
          <w14:ligatures w14:val="none"/>
        </w:rPr>
        <w:t>Deterministic Concurrency</w:t>
      </w:r>
      <w:r w:rsidRPr="002F562B">
        <w:rPr>
          <w:rFonts w:ascii="Arial" w:eastAsia="Times New Roman" w:hAnsi="Arial" w:cs="Arial"/>
          <w:kern w:val="0"/>
          <w14:ligatures w14:val="none"/>
        </w:rPr>
        <w:t xml:space="preserve"> for low-latency performance.</w:t>
      </w:r>
    </w:p>
    <w:p w14:paraId="084226FD" w14:textId="77777777" w:rsidR="00AA7BAA" w:rsidRPr="002F562B" w:rsidRDefault="00AA7BAA" w:rsidP="0036512B">
      <w:pPr>
        <w:numPr>
          <w:ilvl w:val="0"/>
          <w:numId w:val="1"/>
        </w:numPr>
        <w:spacing w:after="0" w:line="240" w:lineRule="auto"/>
        <w:jc w:val="both"/>
        <w:rPr>
          <w:rFonts w:ascii="Arial" w:eastAsia="Times New Roman" w:hAnsi="Arial" w:cs="Arial"/>
          <w:kern w:val="0"/>
          <w14:ligatures w14:val="none"/>
        </w:rPr>
      </w:pPr>
      <w:r w:rsidRPr="002F562B">
        <w:rPr>
          <w:rFonts w:ascii="Arial" w:eastAsia="Times New Roman" w:hAnsi="Arial" w:cs="Arial"/>
          <w:bCs/>
          <w:kern w:val="0"/>
          <w14:ligatures w14:val="none"/>
        </w:rPr>
        <w:t>Post-Quantum Cryptography</w:t>
      </w:r>
      <w:r w:rsidRPr="002F562B">
        <w:rPr>
          <w:rFonts w:ascii="Arial" w:eastAsia="Times New Roman" w:hAnsi="Arial" w:cs="Arial"/>
          <w:kern w:val="0"/>
          <w14:ligatures w14:val="none"/>
        </w:rPr>
        <w:t xml:space="preserve"> with SPHINCS+ for unparalleled security.</w:t>
      </w:r>
    </w:p>
    <w:p w14:paraId="6CDE69CF" w14:textId="77777777" w:rsidR="00AA7BAA" w:rsidRPr="002F562B" w:rsidRDefault="00AA7BAA" w:rsidP="0036512B">
      <w:pPr>
        <w:numPr>
          <w:ilvl w:val="0"/>
          <w:numId w:val="1"/>
        </w:numPr>
        <w:spacing w:after="0" w:line="240" w:lineRule="auto"/>
        <w:jc w:val="both"/>
        <w:rPr>
          <w:rFonts w:ascii="Arial" w:eastAsia="Times New Roman" w:hAnsi="Arial" w:cs="Arial"/>
          <w:kern w:val="0"/>
          <w14:ligatures w14:val="none"/>
        </w:rPr>
      </w:pPr>
      <w:r w:rsidRPr="002F562B">
        <w:rPr>
          <w:rFonts w:ascii="Arial" w:eastAsia="Times New Roman" w:hAnsi="Arial" w:cs="Arial"/>
          <w:bCs/>
          <w:kern w:val="0"/>
          <w14:ligatures w14:val="none"/>
        </w:rPr>
        <w:t>Consensus Algorithms</w:t>
      </w:r>
      <w:r w:rsidRPr="002F562B">
        <w:rPr>
          <w:rFonts w:ascii="Arial" w:eastAsia="Times New Roman" w:hAnsi="Arial" w:cs="Arial"/>
          <w:kern w:val="0"/>
          <w14:ligatures w14:val="none"/>
        </w:rPr>
        <w:t xml:space="preserve"> to ensure robust and scalable decentralized operations.</w:t>
      </w:r>
    </w:p>
    <w:p w14:paraId="2DD83E9D" w14:textId="77777777" w:rsidR="002F562B" w:rsidRPr="002F562B" w:rsidRDefault="002F562B" w:rsidP="0036512B">
      <w:pPr>
        <w:spacing w:after="0" w:line="240" w:lineRule="auto"/>
        <w:jc w:val="both"/>
        <w:rPr>
          <w:rFonts w:ascii="Arial" w:eastAsia="Times New Roman" w:hAnsi="Arial" w:cs="Arial"/>
          <w:kern w:val="0"/>
          <w14:ligatures w14:val="none"/>
        </w:rPr>
      </w:pPr>
    </w:p>
    <w:p w14:paraId="2B8E295B" w14:textId="6C02432E"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The Vogon DQLDB seamlessly connects legacy systems to quantum ecosystems, enabling industries such as finance, logistics, and healthcare to harness quantum efficiencies today.</w:t>
      </w:r>
    </w:p>
    <w:p w14:paraId="40571D89" w14:textId="77777777" w:rsidR="002F562B" w:rsidRPr="002F562B" w:rsidRDefault="002F562B" w:rsidP="0036512B">
      <w:pPr>
        <w:spacing w:after="0" w:line="240" w:lineRule="auto"/>
        <w:jc w:val="both"/>
        <w:outlineLvl w:val="3"/>
        <w:rPr>
          <w:rFonts w:ascii="Arial" w:eastAsia="Times New Roman" w:hAnsi="Arial" w:cs="Arial"/>
          <w:bCs/>
          <w:kern w:val="0"/>
          <w14:ligatures w14:val="none"/>
        </w:rPr>
      </w:pPr>
    </w:p>
    <w:p w14:paraId="07D544FB" w14:textId="5BE6CD19" w:rsidR="00AA7BAA" w:rsidRPr="002F562B" w:rsidRDefault="00AA7BAA" w:rsidP="0036512B">
      <w:pPr>
        <w:spacing w:after="0" w:line="240" w:lineRule="auto"/>
        <w:jc w:val="both"/>
        <w:outlineLvl w:val="3"/>
        <w:rPr>
          <w:rFonts w:ascii="Arial" w:eastAsia="Times New Roman" w:hAnsi="Arial" w:cs="Arial"/>
          <w:b/>
          <w:bCs/>
          <w:kern w:val="0"/>
          <w14:ligatures w14:val="none"/>
        </w:rPr>
      </w:pPr>
      <w:r w:rsidRPr="002F562B">
        <w:rPr>
          <w:rFonts w:ascii="Arial" w:eastAsia="Times New Roman" w:hAnsi="Arial" w:cs="Arial"/>
          <w:b/>
          <w:bCs/>
          <w:kern w:val="0"/>
          <w14:ligatures w14:val="none"/>
        </w:rPr>
        <w:t>Plasmonic System-On-a-Chip (SOC)</w:t>
      </w:r>
    </w:p>
    <w:p w14:paraId="1BC3F826" w14:textId="61E1D075"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 xml:space="preserve">Spectral’s miniaturized plasmonic SOC technology redefines the potential of its Vogon Cloud data centers, enabling near-light-speed processing at room temperature. These chips will power Spectral’s </w:t>
      </w:r>
      <w:r w:rsidR="009E3285" w:rsidRPr="002F562B">
        <w:rPr>
          <w:rFonts w:ascii="Arial" w:eastAsia="Times New Roman" w:hAnsi="Arial" w:cs="Arial"/>
          <w:bCs/>
          <w:kern w:val="0"/>
          <w14:ligatures w14:val="none"/>
        </w:rPr>
        <w:t xml:space="preserve">edge and hybrid compute </w:t>
      </w:r>
      <w:r w:rsidRPr="002F562B">
        <w:rPr>
          <w:rFonts w:ascii="Arial" w:eastAsia="Times New Roman" w:hAnsi="Arial" w:cs="Arial"/>
          <w:bCs/>
          <w:kern w:val="0"/>
          <w14:ligatures w14:val="none"/>
        </w:rPr>
        <w:t>data centers</w:t>
      </w:r>
      <w:r w:rsidR="009E3285" w:rsidRPr="002F562B">
        <w:rPr>
          <w:rFonts w:ascii="Arial" w:eastAsia="Times New Roman" w:hAnsi="Arial" w:cs="Arial"/>
          <w:bCs/>
          <w:kern w:val="0"/>
          <w14:ligatures w14:val="none"/>
        </w:rPr>
        <w:t xml:space="preserve"> across 16 global regions</w:t>
      </w:r>
      <w:r w:rsidRPr="002F562B">
        <w:rPr>
          <w:rFonts w:ascii="Arial" w:eastAsia="Times New Roman" w:hAnsi="Arial" w:cs="Arial"/>
          <w:kern w:val="0"/>
          <w14:ligatures w14:val="none"/>
        </w:rPr>
        <w:t>, which will also serve as test beds for sustainable quantum computing.</w:t>
      </w:r>
    </w:p>
    <w:p w14:paraId="48138EAA" w14:textId="77777777"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“This innovation addresses the global call for environmentally friendly quantum solutions, reducing infrastructure costs while increasing processing power,” Brehm emphasized.</w:t>
      </w:r>
    </w:p>
    <w:p w14:paraId="6222F839" w14:textId="77777777" w:rsidR="002F562B" w:rsidRPr="002F562B" w:rsidRDefault="002F562B" w:rsidP="0036512B">
      <w:pPr>
        <w:spacing w:after="0" w:line="240" w:lineRule="auto"/>
        <w:jc w:val="both"/>
        <w:outlineLvl w:val="3"/>
        <w:rPr>
          <w:rFonts w:ascii="Arial" w:eastAsia="Times New Roman" w:hAnsi="Arial" w:cs="Arial"/>
          <w:bCs/>
          <w:kern w:val="0"/>
          <w14:ligatures w14:val="none"/>
        </w:rPr>
      </w:pPr>
    </w:p>
    <w:p w14:paraId="3154E6D3" w14:textId="6914E85C" w:rsidR="00AA7BAA" w:rsidRPr="002F562B" w:rsidRDefault="00AA7BAA" w:rsidP="0036512B">
      <w:pPr>
        <w:spacing w:after="0" w:line="240" w:lineRule="auto"/>
        <w:jc w:val="both"/>
        <w:outlineLvl w:val="3"/>
        <w:rPr>
          <w:rFonts w:ascii="Arial" w:eastAsia="Times New Roman" w:hAnsi="Arial" w:cs="Arial"/>
          <w:b/>
          <w:bCs/>
          <w:kern w:val="0"/>
          <w14:ligatures w14:val="none"/>
        </w:rPr>
      </w:pPr>
      <w:r w:rsidRPr="002F562B">
        <w:rPr>
          <w:rFonts w:ascii="Arial" w:eastAsia="Times New Roman" w:hAnsi="Arial" w:cs="Arial"/>
          <w:b/>
          <w:bCs/>
          <w:kern w:val="0"/>
          <w14:ligatures w14:val="none"/>
        </w:rPr>
        <w:t>Quantum Algorithms and Collective Intelligence</w:t>
      </w:r>
    </w:p>
    <w:p w14:paraId="2128090B" w14:textId="31A4FFE9"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Spectral’s proprietary quantum algorithms leverage cooperative distributed inferencing and analytic tomography to unlock real-time insights. By integrating these algorithms with Vogon DQLDB, Spectral enables industries to optimize operations, from autonomous vehicles to investment portfolio management.</w:t>
      </w:r>
    </w:p>
    <w:p w14:paraId="06824A91" w14:textId="77777777" w:rsidR="002F562B" w:rsidRPr="002F562B" w:rsidRDefault="002F562B" w:rsidP="0036512B">
      <w:pPr>
        <w:spacing w:after="0" w:line="240" w:lineRule="auto"/>
        <w:jc w:val="both"/>
        <w:outlineLvl w:val="2"/>
        <w:rPr>
          <w:rFonts w:ascii="Arial" w:eastAsia="Times New Roman" w:hAnsi="Arial" w:cs="Arial"/>
          <w:bCs/>
          <w:kern w:val="0"/>
          <w14:ligatures w14:val="none"/>
        </w:rPr>
      </w:pPr>
    </w:p>
    <w:p w14:paraId="17EF9D0D" w14:textId="729984A3"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Why Spectral Capital?</w:t>
      </w:r>
    </w:p>
    <w:p w14:paraId="5E68BC16" w14:textId="4F735F23"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The quantum computing market is projected to grow from $885.4 million in 2023 to $12.62 billion by 2032, with a CAGR of up to 34.8%. Spectral’s technologies are poised to capture this growth while addressing urgent industry demands for scalable, cost-effective, and sustainable quantum solutions.</w:t>
      </w:r>
    </w:p>
    <w:p w14:paraId="18159FFA" w14:textId="77777777" w:rsidR="002F562B" w:rsidRPr="002F562B" w:rsidRDefault="002F562B" w:rsidP="0036512B">
      <w:pPr>
        <w:spacing w:after="0" w:line="240" w:lineRule="auto"/>
        <w:jc w:val="both"/>
        <w:rPr>
          <w:rFonts w:ascii="Arial" w:eastAsia="Times New Roman" w:hAnsi="Arial" w:cs="Arial"/>
          <w:kern w:val="0"/>
          <w14:ligatures w14:val="none"/>
        </w:rPr>
      </w:pPr>
    </w:p>
    <w:p w14:paraId="730472F4" w14:textId="523BA0BC"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bCs/>
          <w:kern w:val="0"/>
          <w14:ligatures w14:val="none"/>
        </w:rPr>
        <w:t>“Over the next decade, quantum computing will redefine the global economy,”</w:t>
      </w:r>
      <w:r w:rsidRPr="002F562B">
        <w:rPr>
          <w:rFonts w:ascii="Arial" w:eastAsia="Times New Roman" w:hAnsi="Arial" w:cs="Arial"/>
          <w:kern w:val="0"/>
          <w14:ligatures w14:val="none"/>
        </w:rPr>
        <w:t xml:space="preserve"> said Brehm. </w:t>
      </w:r>
      <w:r w:rsidRPr="002F562B">
        <w:rPr>
          <w:rFonts w:ascii="Arial" w:eastAsia="Times New Roman" w:hAnsi="Arial" w:cs="Arial"/>
          <w:bCs/>
          <w:kern w:val="0"/>
          <w14:ligatures w14:val="none"/>
        </w:rPr>
        <w:t xml:space="preserve">“Spectral Capital is at the epicenter of this transformation. With Dr. Moshik Cohen, and our ecosystem partners, we are building not just for the future—we are building </w:t>
      </w:r>
      <w:r w:rsidRPr="002F562B">
        <w:rPr>
          <w:rFonts w:ascii="Arial" w:eastAsia="Times New Roman" w:hAnsi="Arial" w:cs="Arial"/>
          <w:bCs/>
          <w:i/>
          <w:iCs/>
          <w:kern w:val="0"/>
          <w14:ligatures w14:val="none"/>
        </w:rPr>
        <w:t>the future</w:t>
      </w:r>
      <w:r w:rsidRPr="002F562B">
        <w:rPr>
          <w:rFonts w:ascii="Arial" w:eastAsia="Times New Roman" w:hAnsi="Arial" w:cs="Arial"/>
          <w:bCs/>
          <w:kern w:val="0"/>
          <w14:ligatures w14:val="none"/>
        </w:rPr>
        <w:t>.”</w:t>
      </w:r>
    </w:p>
    <w:p w14:paraId="71CFECEA" w14:textId="77777777" w:rsidR="002F562B" w:rsidRPr="002F562B" w:rsidRDefault="002F562B" w:rsidP="0036512B">
      <w:pPr>
        <w:spacing w:after="0" w:line="240" w:lineRule="auto"/>
        <w:jc w:val="both"/>
        <w:outlineLvl w:val="2"/>
        <w:rPr>
          <w:rFonts w:ascii="Arial" w:eastAsia="Times New Roman" w:hAnsi="Arial" w:cs="Arial"/>
          <w:bCs/>
          <w:kern w:val="0"/>
          <w14:ligatures w14:val="none"/>
        </w:rPr>
      </w:pPr>
    </w:p>
    <w:p w14:paraId="0CBAE81D" w14:textId="10A700A1"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A Call to Visionary Investors</w:t>
      </w:r>
    </w:p>
    <w:p w14:paraId="7967628B" w14:textId="77777777"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Spectral Capital invites forward-thinking investors to join us in shaping the quantum revolution. With groundbreaking technologies and a commitment to sustainability, Spectral offers a unique opportunity to drive the next wave of global innovation.</w:t>
      </w:r>
    </w:p>
    <w:p w14:paraId="0E3C6FAD" w14:textId="50C0B156" w:rsidR="00AA7BAA" w:rsidRPr="002F562B" w:rsidRDefault="00AA7BAA" w:rsidP="0036512B">
      <w:pPr>
        <w:spacing w:after="0" w:line="240" w:lineRule="auto"/>
        <w:jc w:val="both"/>
        <w:rPr>
          <w:rFonts w:ascii="Arial" w:eastAsia="Times New Roman" w:hAnsi="Arial" w:cs="Arial"/>
          <w:kern w:val="0"/>
          <w14:ligatures w14:val="none"/>
        </w:rPr>
      </w:pPr>
    </w:p>
    <w:p w14:paraId="3F94F905" w14:textId="5CD4C048"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About Spectral Capital</w:t>
      </w:r>
    </w:p>
    <w:p w14:paraId="5121FEFF" w14:textId="77777777"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lastRenderedPageBreak/>
        <w:t>Spectral Capital Corporation (OTCQB: FCCN) is a Deep Quantum Technology Platform company delivering practical, scalable, and sustainable quantum solutions. Through its proprietary Vogon DQLDB, QuantumVM, and plasmonic SOCs, Spectral Capital is revolutionizing industries and paving the way for a more connected, efficient, and sustainable world.</w:t>
      </w:r>
    </w:p>
    <w:p w14:paraId="7FB18AD0" w14:textId="77777777" w:rsidR="002F562B" w:rsidRPr="002F562B" w:rsidRDefault="002F562B" w:rsidP="0036512B">
      <w:pPr>
        <w:spacing w:after="0" w:line="240" w:lineRule="auto"/>
        <w:jc w:val="both"/>
        <w:rPr>
          <w:rFonts w:ascii="Arial" w:eastAsia="Times New Roman" w:hAnsi="Arial" w:cs="Arial"/>
          <w:kern w:val="0"/>
          <w14:ligatures w14:val="none"/>
        </w:rPr>
      </w:pPr>
    </w:p>
    <w:p w14:paraId="20404FBC" w14:textId="0B60127A"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 xml:space="preserve">For more information, visit </w:t>
      </w:r>
      <w:hyperlink r:id="rId11" w:tgtFrame="_new" w:history="1">
        <w:r w:rsidRPr="002F562B">
          <w:rPr>
            <w:rFonts w:ascii="Arial" w:eastAsia="Times New Roman" w:hAnsi="Arial" w:cs="Arial"/>
            <w:color w:val="0000FF"/>
            <w:kern w:val="0"/>
            <w:u w:val="single"/>
            <w14:ligatures w14:val="none"/>
          </w:rPr>
          <w:t>www.spectralcapital.com</w:t>
        </w:r>
      </w:hyperlink>
      <w:r w:rsidRPr="002F562B">
        <w:rPr>
          <w:rFonts w:ascii="Arial" w:eastAsia="Times New Roman" w:hAnsi="Arial" w:cs="Arial"/>
          <w:kern w:val="0"/>
          <w14:ligatures w14:val="none"/>
        </w:rPr>
        <w:t xml:space="preserve"> or contact our Investor Relations team at Rubenstein and Associates.</w:t>
      </w:r>
    </w:p>
    <w:p w14:paraId="539FECCB" w14:textId="77777777" w:rsidR="002F562B" w:rsidRPr="002F562B" w:rsidRDefault="002F562B" w:rsidP="0036512B">
      <w:pPr>
        <w:spacing w:after="0" w:line="240" w:lineRule="auto"/>
        <w:jc w:val="both"/>
        <w:outlineLvl w:val="2"/>
        <w:rPr>
          <w:rFonts w:ascii="Arial" w:eastAsia="Times New Roman" w:hAnsi="Arial" w:cs="Arial"/>
          <w:bCs/>
          <w:kern w:val="0"/>
          <w14:ligatures w14:val="none"/>
        </w:rPr>
      </w:pPr>
    </w:p>
    <w:p w14:paraId="5E3FA3A1" w14:textId="59274C1D" w:rsidR="00AA7BAA" w:rsidRPr="002F562B" w:rsidRDefault="00AA7BAA" w:rsidP="0036512B">
      <w:pPr>
        <w:spacing w:after="0" w:line="240" w:lineRule="auto"/>
        <w:jc w:val="both"/>
        <w:outlineLvl w:val="2"/>
        <w:rPr>
          <w:rFonts w:ascii="Arial" w:eastAsia="Times New Roman" w:hAnsi="Arial" w:cs="Arial"/>
          <w:b/>
          <w:bCs/>
          <w:kern w:val="0"/>
          <w14:ligatures w14:val="none"/>
        </w:rPr>
      </w:pPr>
      <w:r w:rsidRPr="002F562B">
        <w:rPr>
          <w:rFonts w:ascii="Arial" w:eastAsia="Times New Roman" w:hAnsi="Arial" w:cs="Arial"/>
          <w:b/>
          <w:bCs/>
          <w:kern w:val="0"/>
          <w14:ligatures w14:val="none"/>
        </w:rPr>
        <w:t>Forward-Looking Statements</w:t>
      </w:r>
    </w:p>
    <w:p w14:paraId="4A754A81" w14:textId="77777777" w:rsidR="00AA7BAA" w:rsidRPr="002F562B" w:rsidRDefault="00AA7BAA" w:rsidP="0036512B">
      <w:pPr>
        <w:spacing w:after="0" w:line="240" w:lineRule="auto"/>
        <w:jc w:val="both"/>
        <w:rPr>
          <w:rFonts w:ascii="Arial" w:eastAsia="Times New Roman" w:hAnsi="Arial" w:cs="Arial"/>
          <w:kern w:val="0"/>
          <w14:ligatures w14:val="none"/>
        </w:rPr>
      </w:pPr>
      <w:r w:rsidRPr="002F562B">
        <w:rPr>
          <w:rFonts w:ascii="Arial" w:eastAsia="Times New Roman" w:hAnsi="Arial" w:cs="Arial"/>
          <w:kern w:val="0"/>
          <w14:ligatures w14:val="none"/>
        </w:rPr>
        <w:t>This press release includes forward-looking statements that are subject to risks and uncertainties. Actual results may differ materially from expectations. Please review the company’s filings for a full risk assessment.</w:t>
      </w:r>
    </w:p>
    <w:p w14:paraId="37F3D78D" w14:textId="77777777" w:rsidR="007A0DCC" w:rsidRPr="002F562B" w:rsidRDefault="007A0DCC" w:rsidP="0036512B">
      <w:pPr>
        <w:spacing w:after="0" w:line="240" w:lineRule="auto"/>
        <w:jc w:val="both"/>
        <w:rPr>
          <w:rFonts w:ascii="Arial" w:hAnsi="Arial" w:cs="Arial"/>
        </w:rPr>
      </w:pPr>
    </w:p>
    <w:sectPr w:rsidR="007A0DCC" w:rsidRPr="002F56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82EB2" w14:textId="77777777" w:rsidR="00536D31" w:rsidRDefault="00536D31" w:rsidP="002F562B">
      <w:pPr>
        <w:spacing w:after="0" w:line="240" w:lineRule="auto"/>
      </w:pPr>
      <w:r>
        <w:separator/>
      </w:r>
    </w:p>
  </w:endnote>
  <w:endnote w:type="continuationSeparator" w:id="0">
    <w:p w14:paraId="19DB9563" w14:textId="77777777" w:rsidR="00536D31" w:rsidRDefault="00536D31" w:rsidP="002F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39D8F" w14:textId="77777777" w:rsidR="00536D31" w:rsidRDefault="00536D31" w:rsidP="002F562B">
      <w:pPr>
        <w:spacing w:after="0" w:line="240" w:lineRule="auto"/>
      </w:pPr>
      <w:r>
        <w:separator/>
      </w:r>
    </w:p>
  </w:footnote>
  <w:footnote w:type="continuationSeparator" w:id="0">
    <w:p w14:paraId="2EA29D3A" w14:textId="77777777" w:rsidR="00536D31" w:rsidRDefault="00536D31" w:rsidP="002F5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9204AF"/>
    <w:multiLevelType w:val="multilevel"/>
    <w:tmpl w:val="C10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76D"/>
    <w:rsid w:val="001243E4"/>
    <w:rsid w:val="002F562B"/>
    <w:rsid w:val="002F59AD"/>
    <w:rsid w:val="0036512B"/>
    <w:rsid w:val="00536D31"/>
    <w:rsid w:val="0056544B"/>
    <w:rsid w:val="00741975"/>
    <w:rsid w:val="007A0DCC"/>
    <w:rsid w:val="009E3285"/>
    <w:rsid w:val="00AA7BAA"/>
    <w:rsid w:val="00D6776D"/>
    <w:rsid w:val="00DD4161"/>
    <w:rsid w:val="00E32488"/>
    <w:rsid w:val="00FA23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A86AD"/>
  <w15:chartTrackingRefBased/>
  <w15:docId w15:val="{2C0C81D9-86A6-944F-BF12-C98D315C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77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77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677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677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77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77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77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77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77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7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77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677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677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77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77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77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77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776D"/>
    <w:rPr>
      <w:rFonts w:eastAsiaTheme="majorEastAsia" w:cstheme="majorBidi"/>
      <w:color w:val="272727" w:themeColor="text1" w:themeTint="D8"/>
    </w:rPr>
  </w:style>
  <w:style w:type="paragraph" w:styleId="Title">
    <w:name w:val="Title"/>
    <w:basedOn w:val="Normal"/>
    <w:next w:val="Normal"/>
    <w:link w:val="TitleChar"/>
    <w:uiPriority w:val="10"/>
    <w:qFormat/>
    <w:rsid w:val="00D677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7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7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77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776D"/>
    <w:pPr>
      <w:spacing w:before="160"/>
      <w:jc w:val="center"/>
    </w:pPr>
    <w:rPr>
      <w:i/>
      <w:iCs/>
      <w:color w:val="404040" w:themeColor="text1" w:themeTint="BF"/>
    </w:rPr>
  </w:style>
  <w:style w:type="character" w:customStyle="1" w:styleId="QuoteChar">
    <w:name w:val="Quote Char"/>
    <w:basedOn w:val="DefaultParagraphFont"/>
    <w:link w:val="Quote"/>
    <w:uiPriority w:val="29"/>
    <w:rsid w:val="00D6776D"/>
    <w:rPr>
      <w:i/>
      <w:iCs/>
      <w:color w:val="404040" w:themeColor="text1" w:themeTint="BF"/>
    </w:rPr>
  </w:style>
  <w:style w:type="paragraph" w:styleId="ListParagraph">
    <w:name w:val="List Paragraph"/>
    <w:basedOn w:val="Normal"/>
    <w:uiPriority w:val="34"/>
    <w:qFormat/>
    <w:rsid w:val="00D6776D"/>
    <w:pPr>
      <w:ind w:left="720"/>
      <w:contextualSpacing/>
    </w:pPr>
  </w:style>
  <w:style w:type="character" w:styleId="IntenseEmphasis">
    <w:name w:val="Intense Emphasis"/>
    <w:basedOn w:val="DefaultParagraphFont"/>
    <w:uiPriority w:val="21"/>
    <w:qFormat/>
    <w:rsid w:val="00D6776D"/>
    <w:rPr>
      <w:i/>
      <w:iCs/>
      <w:color w:val="0F4761" w:themeColor="accent1" w:themeShade="BF"/>
    </w:rPr>
  </w:style>
  <w:style w:type="paragraph" w:styleId="IntenseQuote">
    <w:name w:val="Intense Quote"/>
    <w:basedOn w:val="Normal"/>
    <w:next w:val="Normal"/>
    <w:link w:val="IntenseQuoteChar"/>
    <w:uiPriority w:val="30"/>
    <w:qFormat/>
    <w:rsid w:val="00D67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776D"/>
    <w:rPr>
      <w:i/>
      <w:iCs/>
      <w:color w:val="0F4761" w:themeColor="accent1" w:themeShade="BF"/>
    </w:rPr>
  </w:style>
  <w:style w:type="character" w:styleId="IntenseReference">
    <w:name w:val="Intense Reference"/>
    <w:basedOn w:val="DefaultParagraphFont"/>
    <w:uiPriority w:val="32"/>
    <w:qFormat/>
    <w:rsid w:val="00D6776D"/>
    <w:rPr>
      <w:b/>
      <w:bCs/>
      <w:smallCaps/>
      <w:color w:val="0F4761" w:themeColor="accent1" w:themeShade="BF"/>
      <w:spacing w:val="5"/>
    </w:rPr>
  </w:style>
  <w:style w:type="paragraph" w:styleId="NormalWeb">
    <w:name w:val="Normal (Web)"/>
    <w:basedOn w:val="Normal"/>
    <w:uiPriority w:val="99"/>
    <w:semiHidden/>
    <w:unhideWhenUsed/>
    <w:rsid w:val="00D6776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A7BAA"/>
    <w:rPr>
      <w:b/>
      <w:bCs/>
    </w:rPr>
  </w:style>
  <w:style w:type="character" w:styleId="Emphasis">
    <w:name w:val="Emphasis"/>
    <w:basedOn w:val="DefaultParagraphFont"/>
    <w:uiPriority w:val="20"/>
    <w:qFormat/>
    <w:rsid w:val="00AA7BAA"/>
    <w:rPr>
      <w:i/>
      <w:iCs/>
    </w:rPr>
  </w:style>
  <w:style w:type="character" w:styleId="Hyperlink">
    <w:name w:val="Hyperlink"/>
    <w:basedOn w:val="DefaultParagraphFont"/>
    <w:uiPriority w:val="99"/>
    <w:unhideWhenUsed/>
    <w:rsid w:val="00AA7BAA"/>
    <w:rPr>
      <w:color w:val="0000FF"/>
      <w:u w:val="single"/>
    </w:rPr>
  </w:style>
  <w:style w:type="paragraph" w:styleId="Header">
    <w:name w:val="header"/>
    <w:basedOn w:val="Normal"/>
    <w:link w:val="HeaderChar"/>
    <w:uiPriority w:val="99"/>
    <w:unhideWhenUsed/>
    <w:rsid w:val="002F5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62B"/>
  </w:style>
  <w:style w:type="paragraph" w:styleId="Footer">
    <w:name w:val="footer"/>
    <w:basedOn w:val="Normal"/>
    <w:link w:val="FooterChar"/>
    <w:uiPriority w:val="99"/>
    <w:unhideWhenUsed/>
    <w:rsid w:val="002F5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62B"/>
  </w:style>
  <w:style w:type="character" w:styleId="UnresolvedMention">
    <w:name w:val="Unresolved Mention"/>
    <w:basedOn w:val="DefaultParagraphFont"/>
    <w:uiPriority w:val="99"/>
    <w:semiHidden/>
    <w:unhideWhenUsed/>
    <w:rsid w:val="002F5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19235">
      <w:bodyDiv w:val="1"/>
      <w:marLeft w:val="0"/>
      <w:marRight w:val="0"/>
      <w:marTop w:val="0"/>
      <w:marBottom w:val="0"/>
      <w:divBdr>
        <w:top w:val="none" w:sz="0" w:space="0" w:color="auto"/>
        <w:left w:val="none" w:sz="0" w:space="0" w:color="auto"/>
        <w:bottom w:val="none" w:sz="0" w:space="0" w:color="auto"/>
        <w:right w:val="none" w:sz="0" w:space="0" w:color="auto"/>
      </w:divBdr>
    </w:div>
    <w:div w:id="46126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tralcapita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ectralcapital.com" TargetMode="External"/><Relationship Id="rId5" Type="http://schemas.openxmlformats.org/officeDocument/2006/relationships/footnotes" Target="footnotes.xml"/><Relationship Id="rId10" Type="http://schemas.openxmlformats.org/officeDocument/2006/relationships/hyperlink" Target="https://www.spectralcapital.com/vogon" TargetMode="External"/><Relationship Id="rId4" Type="http://schemas.openxmlformats.org/officeDocument/2006/relationships/webSettings" Target="webSettings.xml"/><Relationship Id="rId9" Type="http://schemas.openxmlformats.org/officeDocument/2006/relationships/hyperlink" Target="https://www.marketscreener.com/quote/stock/SPECTRAL-CAPITAL-CORPORAT-120789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Brehm</dc:creator>
  <cp:keywords/>
  <dc:description/>
  <cp:lastModifiedBy>Bryan Feinberg</cp:lastModifiedBy>
  <cp:revision>2</cp:revision>
  <dcterms:created xsi:type="dcterms:W3CDTF">2024-12-24T13:06:00Z</dcterms:created>
  <dcterms:modified xsi:type="dcterms:W3CDTF">2024-12-24T13:06:00Z</dcterms:modified>
</cp:coreProperties>
</file>